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«Тюменский ЦСМ»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ИАЛ «Тюмень-тест»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: (3452) 59-29-35 (доп. 3-14)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ems@csm72.ru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заказчика (фамилия, инициалы):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</w:tbl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20"/>
          <w:szCs w:val="20"/>
        </w:rPr>
        <w:t>ЗАЯВКА</w:t>
      </w:r>
    </w:p>
    <w:p>
      <w:pPr>
        <w:pStyle w:val="Normal"/>
        <w:jc w:val="center"/>
        <w:rPr>
          <w:sz w:val="22"/>
        </w:rPr>
      </w:pPr>
      <w:r>
        <w:rPr>
          <w:sz w:val="20"/>
          <w:szCs w:val="20"/>
        </w:rPr>
        <w:t>на проведение работ по испытанию электрической энергии по показателям качества.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Просим Вас провести измерения показателей качества электрической энергии:</w:t>
      </w:r>
    </w:p>
    <w:p>
      <w:pPr>
        <w:pStyle w:val="ListParagraph"/>
        <w:numPr>
          <w:ilvl w:val="0"/>
          <w:numId w:val="1"/>
        </w:numPr>
        <w:ind w:left="0" w:hanging="0"/>
        <w:rPr>
          <w:sz w:val="22"/>
        </w:rPr>
      </w:pPr>
      <w:r>
        <w:rPr>
          <w:sz w:val="20"/>
          <w:szCs w:val="20"/>
        </w:rPr>
        <w:t>Определяемые показатели с указанием методики измерений: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частота, п.5.1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отклонение частоты, п.5.1 ГОСТ 30804.4.30-2013; 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провала напряжения, п.5.4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отрицательное отклонение напряжения, п.5.12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положительное отклонение напряжения, п.5.12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кратковременная доза фликера, ГОСТ Р 51317.4.15-2012;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длительная доза фликера, ГОСТ Р 51317.4.15-2012;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гармонической составляющей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суммарный коэффициент гармонических составляющих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m-ной интергармонической составляющей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несимметрии напряжений по обратной последовательности, ГОСТ 30804.4.30-2013, п. 5.7;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несимметрии напряжений по нулевой последовательности, ГОСТ 30804.4.30-2013, п. 5.7;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глубина провала напряжения,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перенапряжения,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максимальное значение напряжения при перенапряжении,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прерывание напряжения, ГОСТ 30804.4.30-2013, п. 5.5;</w:t>
      </w:r>
    </w:p>
    <w:p>
      <w:pPr>
        <w:pStyle w:val="ListParagraph"/>
        <w:numPr>
          <w:ilvl w:val="0"/>
          <w:numId w:val="1"/>
        </w:numPr>
        <w:ind w:left="0" w:hanging="0"/>
        <w:jc w:val="left"/>
        <w:rPr>
          <w:sz w:val="22"/>
        </w:rPr>
      </w:pPr>
      <w:r>
        <w:rPr>
          <w:sz w:val="20"/>
          <w:szCs w:val="20"/>
        </w:rPr>
        <w:t xml:space="preserve">Идентификационные данные пункта контроля (заполняется на каждый пункт в отдельности): 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Адрес:______________________________________________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 xml:space="preserve">Место установки: ______________________________________ 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Центр питания (при наличии информации): ______________________________________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Номинальное напряжение: 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При напряжении более 1 кВ необходимо дополнительно информация об установленном оборудовании: трансформаторах тока и трансформаторах напряжения (наименование, тип, свидетельства о поверке)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Необходимость предоставления мнений и интерпретаций 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Право выбора точек измерения оставляю за исполнителем  ДА/НЕТ (нужное подчеркнуть)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Дополнительные требования к протоколу испытаний 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Продолжительность измерений ____ суток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 xml:space="preserve">Отметка о необходимости (нужное подчеркнуть):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счет/договор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отправка скан-копии протокола на эл.почту ДА/НЕТ, эл.почта 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отправка оригинала протокола (-ов) испытаний почтой России ДА/НЕТ, почтовый адрес _____________________________________________________________________________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0"/>
          <w:szCs w:val="20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ФИО ____________________________________________________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Контактный телефон, эл. почта ______________________________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Я___________________________________________________________ даю согласие ФБУ «Тюменский ЦСМ» на обработку персональных данных в целях использования для передачи сведений в ФГИС Росаккредитации.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 Подпись__________________________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  <w:highlight w:val="yellow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  <w:highlight w:val="yellow"/>
        </w:rPr>
      </w:r>
    </w:p>
    <w:p>
      <w:pPr>
        <w:pStyle w:val="Normal"/>
        <w:rPr>
          <w:i/>
          <w:i/>
          <w:sz w:val="18"/>
          <w:szCs w:val="28"/>
        </w:rPr>
      </w:pPr>
      <w:r>
        <w:rPr>
          <w:i/>
          <w:sz w:val="20"/>
          <w:szCs w:val="20"/>
        </w:rPr>
        <w:t>Примечание: Перечень определяемых показателей может отличаться для каждой заявки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6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145681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68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2</Pages>
  <Words>329</Words>
  <Characters>2970</Characters>
  <CharactersWithSpaces>3237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2021-10-25T03:17:00Z</dcterms:created>
  <dc:creator>Тюмень-Тест-1</dc:creator>
  <dc:description/>
  <dc:language>ru-RU</dc:language>
  <cp:lastModifiedBy>Tyumen-Test-21</cp:lastModifiedBy>
  <cp:lastPrinted>2021-10-26T11:59:57Z</cp:lastPrinted>
  <dcterms:modified xsi:type="dcterms:W3CDTF">2023-01-16T12:17:07Z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